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1FD" w:rsidRPr="005801FD" w:rsidRDefault="005801FD">
      <w:pPr>
        <w:pStyle w:val="ConsPlusTitlePage"/>
      </w:pPr>
      <w:r w:rsidRPr="005801FD">
        <w:br/>
      </w:r>
    </w:p>
    <w:p w:rsidR="005801FD" w:rsidRPr="005801FD" w:rsidRDefault="005801FD">
      <w:pPr>
        <w:pStyle w:val="ConsPlusNormal"/>
        <w:jc w:val="both"/>
        <w:outlineLvl w:val="0"/>
      </w:pPr>
    </w:p>
    <w:p w:rsidR="005801FD" w:rsidRPr="005801FD" w:rsidRDefault="005801FD">
      <w:pPr>
        <w:pStyle w:val="ConsPlusTitle"/>
        <w:jc w:val="center"/>
      </w:pPr>
      <w:r w:rsidRPr="005801FD">
        <w:t>УРЮПИНСКАЯ РАЙОННАЯ ДУМА ВОЛГОГРАДСКОЙ ОБЛАСТИ</w:t>
      </w:r>
    </w:p>
    <w:p w:rsidR="005801FD" w:rsidRPr="005801FD" w:rsidRDefault="005801FD">
      <w:pPr>
        <w:pStyle w:val="ConsPlusTitle"/>
        <w:jc w:val="center"/>
      </w:pPr>
    </w:p>
    <w:p w:rsidR="005801FD" w:rsidRPr="005801FD" w:rsidRDefault="005801FD">
      <w:pPr>
        <w:pStyle w:val="ConsPlusTitle"/>
        <w:jc w:val="center"/>
      </w:pPr>
      <w:r w:rsidRPr="005801FD">
        <w:t>ПОСТАНОВЛЕНИЕ</w:t>
      </w:r>
    </w:p>
    <w:p w:rsidR="005801FD" w:rsidRPr="005801FD" w:rsidRDefault="005801FD">
      <w:pPr>
        <w:pStyle w:val="ConsPlusTitle"/>
        <w:jc w:val="center"/>
      </w:pPr>
      <w:r w:rsidRPr="005801FD">
        <w:t>от 7 октября 2005 г. N 45/292</w:t>
      </w:r>
    </w:p>
    <w:p w:rsidR="005801FD" w:rsidRPr="005801FD" w:rsidRDefault="005801FD">
      <w:pPr>
        <w:pStyle w:val="ConsPlusTitle"/>
        <w:jc w:val="center"/>
      </w:pPr>
    </w:p>
    <w:p w:rsidR="005801FD" w:rsidRPr="005801FD" w:rsidRDefault="005801FD">
      <w:pPr>
        <w:pStyle w:val="ConsPlusTitle"/>
        <w:jc w:val="center"/>
      </w:pPr>
      <w:r w:rsidRPr="005801FD">
        <w:t>О ВВЕДЕНИИ СИСТЕМЫ НАЛОГООБЛОЖЕНИЯ В ВИДЕ ЕДИНОГО НАЛОГА</w:t>
      </w:r>
    </w:p>
    <w:p w:rsidR="005801FD" w:rsidRPr="005801FD" w:rsidRDefault="005801FD">
      <w:pPr>
        <w:pStyle w:val="ConsPlusTitle"/>
        <w:jc w:val="center"/>
      </w:pPr>
      <w:r w:rsidRPr="005801FD">
        <w:t>НА ВМЕНЕННЫЙ ДОХОД ДЛЯ ОТДЕЛЬНЫХ ВИДОВ ДЕЯТЕЛЬНОСТИ</w:t>
      </w:r>
    </w:p>
    <w:p w:rsidR="005801FD" w:rsidRPr="005801FD" w:rsidRDefault="005801FD">
      <w:pPr>
        <w:pStyle w:val="ConsPlusTitle"/>
        <w:jc w:val="center"/>
      </w:pPr>
      <w:r w:rsidRPr="005801FD">
        <w:t>НА ТЕРРИТОРИИ УРЮПИНСКОГО МУНИЦИПАЛЬНОГО РАЙОНА</w:t>
      </w:r>
    </w:p>
    <w:p w:rsidR="005801FD" w:rsidRPr="005801FD" w:rsidRDefault="005801FD">
      <w:pPr>
        <w:pStyle w:val="ConsPlusTitle"/>
        <w:jc w:val="center"/>
      </w:pPr>
      <w:r w:rsidRPr="005801FD">
        <w:t>И МУНИЦИПАЛЬНЫХ ОБРАЗОВАНИЙ В ЕГО СОСТАВЕ</w:t>
      </w:r>
    </w:p>
    <w:p w:rsidR="005801FD" w:rsidRPr="005801FD" w:rsidRDefault="005801FD">
      <w:pPr>
        <w:spacing w:after="1"/>
      </w:pPr>
    </w:p>
    <w:p w:rsidR="005801FD" w:rsidRPr="005801FD" w:rsidRDefault="005801FD" w:rsidP="005801FD">
      <w:pPr>
        <w:pStyle w:val="ConsPlusNormal"/>
        <w:jc w:val="center"/>
      </w:pPr>
      <w:r w:rsidRPr="005801FD">
        <w:t>Список изменяющих документов</w:t>
      </w:r>
    </w:p>
    <w:p w:rsidR="005801FD" w:rsidRPr="005801FD" w:rsidRDefault="005801FD" w:rsidP="005801FD">
      <w:pPr>
        <w:pStyle w:val="ConsPlusNormal"/>
        <w:jc w:val="center"/>
      </w:pPr>
      <w:r w:rsidRPr="005801FD">
        <w:t>(в ред. решений Урюпинской районной Думы</w:t>
      </w:r>
    </w:p>
    <w:p w:rsidR="005801FD" w:rsidRPr="005801FD" w:rsidRDefault="005801FD" w:rsidP="005801FD">
      <w:pPr>
        <w:pStyle w:val="ConsPlusNormal"/>
        <w:jc w:val="center"/>
      </w:pPr>
      <w:r w:rsidRPr="005801FD">
        <w:t>Волгоградской обл. от 20.09.2007 N 20/133,</w:t>
      </w:r>
    </w:p>
    <w:p w:rsidR="005801FD" w:rsidRPr="005801FD" w:rsidRDefault="005801FD" w:rsidP="005801FD">
      <w:pPr>
        <w:pStyle w:val="ConsPlusNormal"/>
        <w:jc w:val="center"/>
      </w:pPr>
      <w:r w:rsidRPr="005801FD">
        <w:t>от 06.11.2008 N 33/254, от 25.11.2008 N 34/267)</w:t>
      </w:r>
    </w:p>
    <w:p w:rsidR="005801FD" w:rsidRPr="005801FD" w:rsidRDefault="005801FD">
      <w:pPr>
        <w:pStyle w:val="ConsPlusNormal"/>
      </w:pPr>
      <w:bookmarkStart w:id="0" w:name="_GoBack"/>
      <w:bookmarkEnd w:id="0"/>
    </w:p>
    <w:p w:rsidR="005801FD" w:rsidRPr="005801FD" w:rsidRDefault="005801FD">
      <w:pPr>
        <w:pStyle w:val="ConsPlusNormal"/>
      </w:pPr>
    </w:p>
    <w:p w:rsidR="005801FD" w:rsidRPr="005801FD" w:rsidRDefault="005801FD">
      <w:pPr>
        <w:pStyle w:val="ConsPlusNormal"/>
        <w:ind w:firstLine="540"/>
        <w:jc w:val="both"/>
      </w:pPr>
      <w:r w:rsidRPr="005801FD">
        <w:t xml:space="preserve">В соответствии с Федеральным </w:t>
      </w:r>
      <w:hyperlink r:id="rId4" w:history="1">
        <w:r w:rsidRPr="005801FD">
          <w:t>законом</w:t>
        </w:r>
      </w:hyperlink>
      <w:r w:rsidRPr="005801FD">
        <w:t xml:space="preserve"> от 6 октября 2003 г. N 131-ФЗ "Об общих принципах организации местного самоуправления в Российской Федерации", </w:t>
      </w:r>
      <w:hyperlink r:id="rId5" w:history="1">
        <w:r w:rsidRPr="005801FD">
          <w:t>главой 26.3</w:t>
        </w:r>
      </w:hyperlink>
      <w:r w:rsidRPr="005801FD"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и </w:t>
      </w:r>
      <w:hyperlink r:id="rId6" w:history="1">
        <w:r w:rsidRPr="005801FD">
          <w:t>Уставом</w:t>
        </w:r>
      </w:hyperlink>
      <w:r w:rsidRPr="005801FD">
        <w:t xml:space="preserve"> Урюпинского муниципального района Дума Урюпинского муниципального района постановляет: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1. Ввести с 1 января 2006 г. в действие на территории Урюпинского муниципального района и муниципальных образований в его составе систему налогообложения в виде единого налога на вмененный доход для отдельных видов деятельности.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Система налогообложения в виде единого налога на вмененный доход для отдельных видов деятельности (далее - единый налог) применяется на территории Урюпинского муниципального района и муниципальных образований в его составе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2. Система налогообложения в виде единого налога применяется в отношении следующих видов предпринимательской деятельности: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1) оказания бытовых услуг;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2) оказания ветеринарных услуг;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3) оказания услуг по ремонту, техническому обслуживанию и мойке автотранспортных средств;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4) оказания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5801FD" w:rsidRPr="005801FD" w:rsidRDefault="005801FD">
      <w:pPr>
        <w:pStyle w:val="ConsPlusNormal"/>
        <w:jc w:val="both"/>
      </w:pPr>
      <w:r w:rsidRPr="005801FD">
        <w:t xml:space="preserve">(п. 4 в ред. </w:t>
      </w:r>
      <w:hyperlink r:id="rId7" w:history="1">
        <w:r w:rsidRPr="005801FD">
          <w:t>решения</w:t>
        </w:r>
      </w:hyperlink>
      <w:r w:rsidRPr="005801FD">
        <w:t xml:space="preserve"> Урюпинской районной Думы Волгоградской обл. от 25.11.2008 N 34/267)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таких услуг;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lastRenderedPageBreak/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5801FD" w:rsidRPr="005801FD" w:rsidRDefault="005801FD">
      <w:pPr>
        <w:pStyle w:val="ConsPlusNormal"/>
        <w:jc w:val="both"/>
      </w:pPr>
      <w:r w:rsidRPr="005801FD">
        <w:t xml:space="preserve">(в ред. </w:t>
      </w:r>
      <w:hyperlink r:id="rId8" w:history="1">
        <w:r w:rsidRPr="005801FD">
          <w:t>решения</w:t>
        </w:r>
      </w:hyperlink>
      <w:r w:rsidRPr="005801FD">
        <w:t xml:space="preserve"> Урюпинской районной Думы Волгоградской обл. от 25.11.2008 N 34/267)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8) оказания услуг общественного питания, осуществляемых через объекты организации общественного питания,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деятельности, в отношении которого единый налог не применяется;</w:t>
      </w:r>
    </w:p>
    <w:p w:rsidR="005801FD" w:rsidRPr="005801FD" w:rsidRDefault="005801FD">
      <w:pPr>
        <w:pStyle w:val="ConsPlusNormal"/>
        <w:jc w:val="both"/>
      </w:pPr>
      <w:r w:rsidRPr="005801FD">
        <w:t xml:space="preserve">(в ред. решений Урюпинской районной Думы Волгоградской обл. от 20.09.2007 </w:t>
      </w:r>
      <w:hyperlink r:id="rId9" w:history="1">
        <w:r w:rsidRPr="005801FD">
          <w:t>N 20/133</w:t>
        </w:r>
      </w:hyperlink>
      <w:r w:rsidRPr="005801FD">
        <w:t xml:space="preserve">, от 25.11.2008 </w:t>
      </w:r>
      <w:hyperlink r:id="rId10" w:history="1">
        <w:r w:rsidRPr="005801FD">
          <w:t>N 34/267</w:t>
        </w:r>
      </w:hyperlink>
      <w:r w:rsidRPr="005801FD">
        <w:t>)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10) распространения наружной рекламы с использованием рекламных конструкций;</w:t>
      </w:r>
    </w:p>
    <w:p w:rsidR="005801FD" w:rsidRPr="005801FD" w:rsidRDefault="005801FD">
      <w:pPr>
        <w:pStyle w:val="ConsPlusNormal"/>
        <w:jc w:val="both"/>
      </w:pPr>
      <w:r w:rsidRPr="005801FD">
        <w:t xml:space="preserve">(п. 10 в ред. </w:t>
      </w:r>
      <w:hyperlink r:id="rId11" w:history="1">
        <w:r w:rsidRPr="005801FD">
          <w:t>решения</w:t>
        </w:r>
      </w:hyperlink>
      <w:r w:rsidRPr="005801FD">
        <w:t xml:space="preserve"> Урюпинской районной Думы Волгоградской обл. от 25.11.2008 N 34/267)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11) размещения рекламы на транспортных средствах;</w:t>
      </w:r>
    </w:p>
    <w:p w:rsidR="005801FD" w:rsidRPr="005801FD" w:rsidRDefault="005801FD">
      <w:pPr>
        <w:pStyle w:val="ConsPlusNormal"/>
        <w:jc w:val="both"/>
      </w:pPr>
      <w:r w:rsidRPr="005801FD">
        <w:t xml:space="preserve">(п. 11 в ред. </w:t>
      </w:r>
      <w:hyperlink r:id="rId12" w:history="1">
        <w:r w:rsidRPr="005801FD">
          <w:t>решения</w:t>
        </w:r>
      </w:hyperlink>
      <w:r w:rsidRPr="005801FD">
        <w:t xml:space="preserve"> Урюпинской районной Думы Волгоградской обл. от 25.11.2008 N 34/267)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801FD" w:rsidRPr="005801FD" w:rsidRDefault="005801FD">
      <w:pPr>
        <w:pStyle w:val="ConsPlusNormal"/>
        <w:jc w:val="both"/>
      </w:pPr>
      <w:r w:rsidRPr="005801FD">
        <w:t>(</w:t>
      </w:r>
      <w:proofErr w:type="spellStart"/>
      <w:r w:rsidRPr="005801FD">
        <w:t>пп</w:t>
      </w:r>
      <w:proofErr w:type="spellEnd"/>
      <w:r w:rsidRPr="005801FD">
        <w:t xml:space="preserve">. 12 введен </w:t>
      </w:r>
      <w:hyperlink r:id="rId13" w:history="1">
        <w:r w:rsidRPr="005801FD">
          <w:t>решением</w:t>
        </w:r>
      </w:hyperlink>
      <w:r w:rsidRPr="005801FD">
        <w:t xml:space="preserve"> Урюпинской районной Думы Волгоградской обл. от 20.09.2007 N 20/133)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5801FD" w:rsidRPr="005801FD" w:rsidRDefault="005801FD">
      <w:pPr>
        <w:pStyle w:val="ConsPlusNormal"/>
        <w:jc w:val="both"/>
      </w:pPr>
      <w:r w:rsidRPr="005801FD">
        <w:t>(</w:t>
      </w:r>
      <w:proofErr w:type="spellStart"/>
      <w:r w:rsidRPr="005801FD">
        <w:t>пп</w:t>
      </w:r>
      <w:proofErr w:type="spellEnd"/>
      <w:r w:rsidRPr="005801FD">
        <w:t xml:space="preserve">. 13 введен </w:t>
      </w:r>
      <w:hyperlink r:id="rId14" w:history="1">
        <w:r w:rsidRPr="005801FD">
          <w:t>решением</w:t>
        </w:r>
      </w:hyperlink>
      <w:r w:rsidRPr="005801FD">
        <w:t xml:space="preserve"> Урюпинской районной Думы Волгоградской обл. от 20.09.2007 N 20/133; в ред. </w:t>
      </w:r>
      <w:hyperlink r:id="rId15" w:history="1">
        <w:r w:rsidRPr="005801FD">
          <w:t>решения</w:t>
        </w:r>
      </w:hyperlink>
      <w:r w:rsidRPr="005801FD">
        <w:t xml:space="preserve"> Урюпинской районной Думы Волгоградской обл. от 25.11.2008 N 34/267)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14)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801FD" w:rsidRPr="005801FD" w:rsidRDefault="005801FD">
      <w:pPr>
        <w:pStyle w:val="ConsPlusNormal"/>
        <w:jc w:val="both"/>
      </w:pPr>
      <w:r w:rsidRPr="005801FD">
        <w:t xml:space="preserve">(п. 14 в ред. </w:t>
      </w:r>
      <w:hyperlink r:id="rId16" w:history="1">
        <w:r w:rsidRPr="005801FD">
          <w:t>решения</w:t>
        </w:r>
      </w:hyperlink>
      <w:r w:rsidRPr="005801FD">
        <w:t xml:space="preserve"> Урюпинской районной Думы Волгоградской обл. от 25.11.2008 N 34/267)</w:t>
      </w:r>
    </w:p>
    <w:p w:rsidR="005801FD" w:rsidRPr="005801FD" w:rsidRDefault="005801FD">
      <w:pPr>
        <w:spacing w:after="1"/>
      </w:pPr>
    </w:p>
    <w:p w:rsidR="005801FD" w:rsidRPr="005801FD" w:rsidRDefault="005801FD">
      <w:pPr>
        <w:pStyle w:val="ConsPlusNormal"/>
        <w:spacing w:before="280"/>
        <w:ind w:firstLine="540"/>
        <w:jc w:val="both"/>
      </w:pPr>
      <w:r w:rsidRPr="005801FD">
        <w:t xml:space="preserve">3. Для исчисления суммы единого налога в зависимости от вида предпринимательской деятельности используются физические показатели, характеризующие определенный вид предпринимательской деятельности, и базовая доходность в месяц, определенные </w:t>
      </w:r>
      <w:hyperlink r:id="rId17" w:history="1">
        <w:r w:rsidRPr="005801FD">
          <w:t>п. 3 ст. 346.26</w:t>
        </w:r>
      </w:hyperlink>
      <w:r w:rsidRPr="005801FD">
        <w:t xml:space="preserve"> Налогового кодекса РФ.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4.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5801FD" w:rsidRPr="005801FD" w:rsidRDefault="005801FD">
      <w:pPr>
        <w:pStyle w:val="ConsPlusNormal"/>
        <w:ind w:firstLine="540"/>
        <w:jc w:val="both"/>
      </w:pPr>
    </w:p>
    <w:p w:rsidR="005801FD" w:rsidRPr="005801FD" w:rsidRDefault="005801FD">
      <w:pPr>
        <w:pStyle w:val="ConsPlusNormal"/>
        <w:jc w:val="center"/>
      </w:pPr>
      <w:r w:rsidRPr="005801FD">
        <w:lastRenderedPageBreak/>
        <w:t xml:space="preserve">К2 = </w:t>
      </w:r>
      <w:proofErr w:type="spellStart"/>
      <w:r w:rsidRPr="005801FD">
        <w:t>Кас</w:t>
      </w:r>
      <w:proofErr w:type="spellEnd"/>
      <w:r w:rsidRPr="005801FD">
        <w:t xml:space="preserve"> х Кио x Км,</w:t>
      </w:r>
    </w:p>
    <w:p w:rsidR="005801FD" w:rsidRPr="005801FD" w:rsidRDefault="005801FD">
      <w:pPr>
        <w:pStyle w:val="ConsPlusNormal"/>
        <w:ind w:firstLine="540"/>
        <w:jc w:val="both"/>
      </w:pPr>
    </w:p>
    <w:p w:rsidR="005801FD" w:rsidRPr="005801FD" w:rsidRDefault="005801FD">
      <w:pPr>
        <w:pStyle w:val="ConsPlusNormal"/>
        <w:ind w:firstLine="540"/>
        <w:jc w:val="both"/>
      </w:pPr>
      <w:r w:rsidRPr="005801FD">
        <w:t xml:space="preserve">где: </w:t>
      </w:r>
      <w:proofErr w:type="spellStart"/>
      <w:r w:rsidRPr="005801FD">
        <w:t>Кас</w:t>
      </w:r>
      <w:proofErr w:type="spellEnd"/>
      <w:r w:rsidRPr="005801FD">
        <w:t xml:space="preserve"> - коэффициент, учитывающий ассортимент товаров и виды работ (услуг);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Кио - коэффициент, учитывающий иные особенности ведения предпринимательской деятельности;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Км - коэффициент, учитывающий особенности места ведения предпринимательской деятельности.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5. Установить значение коэффициента, учитывающего ассортимент товаров и виды работ (услуг) (</w:t>
      </w:r>
      <w:proofErr w:type="spellStart"/>
      <w:r w:rsidRPr="005801FD">
        <w:t>Кас</w:t>
      </w:r>
      <w:proofErr w:type="spellEnd"/>
      <w:r w:rsidRPr="005801FD">
        <w:t>), согласно таблице в следующих размерах:</w:t>
      </w:r>
    </w:p>
    <w:p w:rsidR="005801FD" w:rsidRPr="005801FD" w:rsidRDefault="005801FD">
      <w:pPr>
        <w:pStyle w:val="ConsPlusNormal"/>
        <w:ind w:firstLine="540"/>
        <w:jc w:val="both"/>
      </w:pPr>
    </w:p>
    <w:p w:rsidR="005801FD" w:rsidRPr="005801FD" w:rsidRDefault="005801FD">
      <w:pPr>
        <w:sectPr w:rsidR="005801FD" w:rsidRPr="005801FD" w:rsidSect="006E1C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1417"/>
      </w:tblGrid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lastRenderedPageBreak/>
              <w:t>N п/п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Ассортимент товаров и виды работ (услуг)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 xml:space="preserve">Значение </w:t>
            </w:r>
            <w:proofErr w:type="spellStart"/>
            <w:r w:rsidRPr="005801FD">
              <w:t>Кас</w:t>
            </w:r>
            <w:proofErr w:type="spellEnd"/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1.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Бытовые услуги: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1.1.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Ремонт, окраска и пошив обуви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0,18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1.2.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Ремонт и пошив швейных изделий и изделий текстильной галантереи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0,20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1.3.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Ремонт и пошив меховых и кожаных изделий, головных уборов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0,28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1.4.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Ремонт, пошив и вязание трикотажных изделий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0,15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1.5.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персональных ЭВМ и оргтехники к ним, электротехнических игр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0,40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1.6.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0,60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1.7.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Ремонт часов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0,15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1.8.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Ремонт и изготовление металлоизделий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0,35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1.9.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Ремонт и изготовление ювелирных изделий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0,90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1.10.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Ремонт мебели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0,35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1.11.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Химическая чистка и крашение, услуги прачечных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0,20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1.12.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Ремонт и строительство жилья и других построек по заказам населения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0,80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1.13.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 xml:space="preserve">Услуги по переработке с/х продуктов и даров леса, кроме </w:t>
            </w:r>
            <w:proofErr w:type="spellStart"/>
            <w:r w:rsidRPr="005801FD">
              <w:t>маслосемян</w:t>
            </w:r>
            <w:proofErr w:type="spellEnd"/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0,60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1.14.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 xml:space="preserve">Услуги по переработке </w:t>
            </w:r>
            <w:proofErr w:type="spellStart"/>
            <w:r w:rsidRPr="005801FD">
              <w:t>маслосемян</w:t>
            </w:r>
            <w:proofErr w:type="spellEnd"/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0,70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1.15.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Услуги фотоателье, фото- и кинолабораторий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0,35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lastRenderedPageBreak/>
              <w:t>1.16.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Услуги парикмахерских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0,35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1.17.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Услуги по прокату, за исключением услуг по прокату видеокассет, игровых автоматов, компьютеров, игровых программ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0,20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1.18.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Услуги по прокату видеокассет, игровых автоматов, компьютеров, игровых программ, компьютерной техники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0,60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1.19.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Ритуальные услуги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0,50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1.20.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Нарезка стекла и зеркал, художественная обработка стекла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0,30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1.21.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Другие виды бытовых услуг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0,65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2.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Ветеринарные услуги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0,25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3.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0,75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4.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0,80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5.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Оказание автотранспортных услуг: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5.1.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Услуги по перевозке пассажиров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0,80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5.2.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Услуги по перевозке грузов с использованием транспортных средств грузоподъемностью до 1 тонны включительно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0,35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5.3.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Услуги по перевозке грузов с использованием транспортных средств грузоподъемностью свыше 1 тонны до 2 тонн включительно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0,46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5.4.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Услуги по перевозке грузов с использованием транспортных средств грузоподъемностью свыше 2 тонн до 3 тонн включительно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0,70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lastRenderedPageBreak/>
              <w:t>5.5.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Услуги по перевозке грузов с использованием транспортных средств грузоподъемностью свыше 3 тонн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0,80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6.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Розничная, развозная (разносная) торговля: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6.1.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0,75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6.2.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Торговля алкогольной продукцией и табачными изделиями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0,80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6.3.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Торговля непродовольственными товарами, за исключением торговли технически сложными товарами бытового назначения, мебелью, мотоциклами, автомобилями, оружием и патронами к нему, ювелирными изделиями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0,70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6.4.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Торговля технически сложными товарами бытового назначения, мебелью, мотоциклами, автомобилями, оружием и патронами к нему, ювелирными изделиями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0,80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7.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Услуги общественного питания: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7.1.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Услуги питания ресторана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0,80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7.2.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Услуги питания кафе, бара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0,75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7.3.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Услуги питания закусочной, предприятий других типов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0,60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7.4.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Услуги питания столовой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0,35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8.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Распространение наружной рекламы с использованием рекламных конструкций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0,35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9.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Размещение рекламы на транспортных средствах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0,21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10.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Оказание услуг по временному размещению и проживанию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0,60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lastRenderedPageBreak/>
              <w:t>11.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0,60</w:t>
            </w:r>
          </w:p>
        </w:tc>
      </w:tr>
      <w:tr w:rsidR="005801FD" w:rsidRPr="005801FD">
        <w:tc>
          <w:tcPr>
            <w:tcW w:w="850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12.</w:t>
            </w:r>
          </w:p>
        </w:tc>
        <w:tc>
          <w:tcPr>
            <w:tcW w:w="7370" w:type="dxa"/>
          </w:tcPr>
          <w:p w:rsidR="005801FD" w:rsidRPr="005801FD" w:rsidRDefault="005801FD">
            <w:pPr>
              <w:pStyle w:val="ConsPlusNormal"/>
            </w:pPr>
            <w:r w:rsidRPr="005801FD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417" w:type="dxa"/>
          </w:tcPr>
          <w:p w:rsidR="005801FD" w:rsidRPr="005801FD" w:rsidRDefault="005801FD">
            <w:pPr>
              <w:pStyle w:val="ConsPlusNormal"/>
              <w:jc w:val="center"/>
            </w:pPr>
            <w:r w:rsidRPr="005801FD">
              <w:t>0,60</w:t>
            </w:r>
          </w:p>
        </w:tc>
      </w:tr>
    </w:tbl>
    <w:p w:rsidR="005801FD" w:rsidRPr="005801FD" w:rsidRDefault="005801FD">
      <w:pPr>
        <w:sectPr w:rsidR="005801FD" w:rsidRPr="005801F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801FD" w:rsidRPr="005801FD" w:rsidRDefault="005801FD">
      <w:pPr>
        <w:pStyle w:val="ConsPlusNormal"/>
        <w:ind w:firstLine="540"/>
        <w:jc w:val="both"/>
      </w:pPr>
    </w:p>
    <w:p w:rsidR="005801FD" w:rsidRPr="005801FD" w:rsidRDefault="005801FD">
      <w:pPr>
        <w:pStyle w:val="ConsPlusNormal"/>
        <w:jc w:val="both"/>
      </w:pPr>
      <w:r w:rsidRPr="005801FD">
        <w:t xml:space="preserve">(п. 5 в ред. </w:t>
      </w:r>
      <w:hyperlink r:id="rId18" w:history="1">
        <w:r w:rsidRPr="005801FD">
          <w:t>решения</w:t>
        </w:r>
      </w:hyperlink>
      <w:r w:rsidRPr="005801FD">
        <w:t xml:space="preserve"> Урюпинской районной Думы Волгоградской обл. от 25.11.2008 N 34/267)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6.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bookmarkStart w:id="1" w:name="P197"/>
      <w:bookmarkEnd w:id="1"/>
      <w:r w:rsidRPr="005801FD">
        <w:t>а) Кио = 0,5, применяется индивидуальными предпринимателями, не использующими труд наемных работников: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инвалидами I группы;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инвалидами II группы;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 xml:space="preserve">б) исключен с 1 января 2008 года. - </w:t>
      </w:r>
      <w:hyperlink r:id="rId19" w:history="1">
        <w:r w:rsidRPr="005801FD">
          <w:t>Решение</w:t>
        </w:r>
      </w:hyperlink>
      <w:r w:rsidRPr="005801FD">
        <w:t xml:space="preserve"> Урюпинской районной Думы Волгоградской обл. от 20.09.2007 N 20/133;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bookmarkStart w:id="2" w:name="P201"/>
      <w:bookmarkEnd w:id="2"/>
      <w:r w:rsidRPr="005801FD">
        <w:t>в) Кио = 0,75, применяется индивидуальными предпринимателями, не использующими труд наемных работников: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одним из родителей многодетной семьи;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членами семейных детских домов;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одинокими матерями, на содержании которых находится ребенок-инвалид;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г) Кио = 1, применяется для всех остальных категорий налогоплательщиков;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д) Км = 0,6, применяется на всей территории Урюпинского муниципального района.</w:t>
      </w:r>
    </w:p>
    <w:p w:rsidR="005801FD" w:rsidRPr="005801FD" w:rsidRDefault="005801FD">
      <w:pPr>
        <w:spacing w:after="1"/>
      </w:pPr>
    </w:p>
    <w:p w:rsidR="005801FD" w:rsidRPr="005801FD" w:rsidRDefault="005801FD">
      <w:pPr>
        <w:pStyle w:val="ConsPlusNormal"/>
        <w:spacing w:before="280"/>
        <w:ind w:firstLine="540"/>
        <w:jc w:val="both"/>
      </w:pPr>
      <w:r w:rsidRPr="005801FD">
        <w:t xml:space="preserve">Право на применение коэффициентов, указанных в </w:t>
      </w:r>
      <w:hyperlink w:anchor="P197" w:history="1">
        <w:r w:rsidRPr="005801FD">
          <w:t>подпунктах "а"</w:t>
        </w:r>
      </w:hyperlink>
      <w:r w:rsidRPr="005801FD">
        <w:t xml:space="preserve"> и </w:t>
      </w:r>
      <w:hyperlink w:anchor="P201" w:history="1">
        <w:r w:rsidRPr="005801FD">
          <w:t>"в" пункта 5</w:t>
        </w:r>
      </w:hyperlink>
      <w:r w:rsidRPr="005801FD"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постановлением одновременно по нескольким основаниям, предусмотренным </w:t>
      </w:r>
      <w:hyperlink w:anchor="P197" w:history="1">
        <w:r w:rsidRPr="005801FD">
          <w:t>подпунктами "а"</w:t>
        </w:r>
      </w:hyperlink>
      <w:r w:rsidRPr="005801FD">
        <w:t xml:space="preserve"> и </w:t>
      </w:r>
      <w:hyperlink w:anchor="P201" w:history="1">
        <w:r w:rsidRPr="005801FD">
          <w:t>"в" пункта 5</w:t>
        </w:r>
      </w:hyperlink>
      <w:r w:rsidRPr="005801FD">
        <w:t>, применяется наименьший коэффициент.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 xml:space="preserve">7. Исчисление и уплату единого налога производить в соответствии с </w:t>
      </w:r>
      <w:hyperlink r:id="rId20" w:history="1">
        <w:r w:rsidRPr="005801FD">
          <w:t>главой 26.3</w:t>
        </w:r>
      </w:hyperlink>
      <w:r w:rsidRPr="005801FD">
        <w:t xml:space="preserve"> части второй Налогового кодекса Российской Федерации.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8. Настоящее постановление направить главе администрации Урюпинского муниципального района для подписания и обнародования.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9. Настоящее постановление опубликовать в средствах массовой информации до 1 декабря 2005 года.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>10. Настоящее постановление вступает в силу с 1 января 2006 года.</w:t>
      </w:r>
    </w:p>
    <w:p w:rsidR="005801FD" w:rsidRPr="005801FD" w:rsidRDefault="005801FD">
      <w:pPr>
        <w:pStyle w:val="ConsPlusNormal"/>
        <w:spacing w:before="220"/>
        <w:ind w:firstLine="540"/>
        <w:jc w:val="both"/>
      </w:pPr>
      <w:r w:rsidRPr="005801FD">
        <w:t xml:space="preserve">11. Контроль за выполнением данного постановления возложить на первого заместителя главы администрации Урюпинского муниципального района по экономике и финансам </w:t>
      </w:r>
      <w:proofErr w:type="spellStart"/>
      <w:r w:rsidRPr="005801FD">
        <w:t>Феронова</w:t>
      </w:r>
      <w:proofErr w:type="spellEnd"/>
      <w:r w:rsidRPr="005801FD">
        <w:t xml:space="preserve"> А.И.</w:t>
      </w:r>
    </w:p>
    <w:p w:rsidR="005801FD" w:rsidRPr="005801FD" w:rsidRDefault="005801FD">
      <w:pPr>
        <w:pStyle w:val="ConsPlusNormal"/>
        <w:ind w:firstLine="540"/>
        <w:jc w:val="both"/>
      </w:pPr>
    </w:p>
    <w:p w:rsidR="005801FD" w:rsidRPr="005801FD" w:rsidRDefault="005801FD">
      <w:pPr>
        <w:pStyle w:val="ConsPlusNormal"/>
        <w:jc w:val="right"/>
      </w:pPr>
      <w:r w:rsidRPr="005801FD">
        <w:t>Председатель Думы</w:t>
      </w:r>
    </w:p>
    <w:p w:rsidR="005801FD" w:rsidRPr="005801FD" w:rsidRDefault="005801FD">
      <w:pPr>
        <w:pStyle w:val="ConsPlusNormal"/>
        <w:jc w:val="right"/>
      </w:pPr>
      <w:r w:rsidRPr="005801FD">
        <w:t>Урюпинского</w:t>
      </w:r>
    </w:p>
    <w:p w:rsidR="005801FD" w:rsidRPr="005801FD" w:rsidRDefault="005801FD">
      <w:pPr>
        <w:pStyle w:val="ConsPlusNormal"/>
        <w:jc w:val="right"/>
      </w:pPr>
      <w:r w:rsidRPr="005801FD">
        <w:lastRenderedPageBreak/>
        <w:t>муниципального района</w:t>
      </w:r>
    </w:p>
    <w:p w:rsidR="005801FD" w:rsidRPr="005801FD" w:rsidRDefault="005801FD">
      <w:pPr>
        <w:pStyle w:val="ConsPlusNormal"/>
        <w:jc w:val="right"/>
      </w:pPr>
      <w:r w:rsidRPr="005801FD">
        <w:t>А.А.АКОПОВ</w:t>
      </w:r>
    </w:p>
    <w:p w:rsidR="005801FD" w:rsidRPr="005801FD" w:rsidRDefault="005801FD">
      <w:pPr>
        <w:pStyle w:val="ConsPlusNormal"/>
        <w:jc w:val="right"/>
      </w:pPr>
    </w:p>
    <w:p w:rsidR="005801FD" w:rsidRPr="005801FD" w:rsidRDefault="005801FD">
      <w:pPr>
        <w:pStyle w:val="ConsPlusNormal"/>
        <w:jc w:val="right"/>
      </w:pPr>
      <w:r w:rsidRPr="005801FD">
        <w:t>Глава администрации</w:t>
      </w:r>
    </w:p>
    <w:p w:rsidR="005801FD" w:rsidRPr="005801FD" w:rsidRDefault="005801FD">
      <w:pPr>
        <w:pStyle w:val="ConsPlusNormal"/>
        <w:jc w:val="right"/>
      </w:pPr>
      <w:r w:rsidRPr="005801FD">
        <w:t>Урюпинского</w:t>
      </w:r>
    </w:p>
    <w:p w:rsidR="005801FD" w:rsidRPr="005801FD" w:rsidRDefault="005801FD">
      <w:pPr>
        <w:pStyle w:val="ConsPlusNormal"/>
        <w:jc w:val="right"/>
      </w:pPr>
      <w:r w:rsidRPr="005801FD">
        <w:t>муниципального района</w:t>
      </w:r>
    </w:p>
    <w:p w:rsidR="005801FD" w:rsidRPr="005801FD" w:rsidRDefault="005801FD">
      <w:pPr>
        <w:pStyle w:val="ConsPlusNormal"/>
        <w:jc w:val="right"/>
      </w:pPr>
      <w:r w:rsidRPr="005801FD">
        <w:t>А.Н.ТАРАСОВ</w:t>
      </w:r>
    </w:p>
    <w:p w:rsidR="005801FD" w:rsidRPr="005801FD" w:rsidRDefault="005801FD">
      <w:pPr>
        <w:pStyle w:val="ConsPlusNormal"/>
        <w:ind w:firstLine="540"/>
        <w:jc w:val="both"/>
      </w:pPr>
    </w:p>
    <w:p w:rsidR="005801FD" w:rsidRPr="005801FD" w:rsidRDefault="005801FD">
      <w:pPr>
        <w:pStyle w:val="ConsPlusNormal"/>
        <w:ind w:firstLine="540"/>
        <w:jc w:val="both"/>
      </w:pPr>
    </w:p>
    <w:p w:rsidR="005801FD" w:rsidRPr="005801FD" w:rsidRDefault="005801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3BAF" w:rsidRPr="005801FD" w:rsidRDefault="00E93BAF"/>
    <w:sectPr w:rsidR="00E93BAF" w:rsidRPr="005801FD" w:rsidSect="00340D4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FD"/>
    <w:rsid w:val="005801FD"/>
    <w:rsid w:val="00E9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DE2C2F-D3EE-471F-A527-26430C7B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01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01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01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2B25C65F05528DFDE30F63AD70DCFAA8A115A05DCD273AAB89B166B5C4CF3E7B7B204DE46DC4CDE8E78E4BC6EFF9D676981AD81E8DF4EC1EA5C1T8p5L" TargetMode="External"/><Relationship Id="rId13" Type="http://schemas.openxmlformats.org/officeDocument/2006/relationships/hyperlink" Target="consultantplus://offline/ref=292B25C65F05528DFDE30F63AD70DCFAA8A115A05DCB2637A989B166B5C4CF3E7B7B204DE46DC4CDE8E78E45C6EFF9D676981AD81E8DF4EC1EA5C1T8p5L" TargetMode="External"/><Relationship Id="rId18" Type="http://schemas.openxmlformats.org/officeDocument/2006/relationships/hyperlink" Target="consultantplus://offline/ref=292B25C65F05528DFDE30F63AD70DCFAA8A115A05DCD273AAB89B166B5C4CF3E7B7B204DE46DC4CDE8E78F45C6EFF9D676981AD81E8DF4EC1EA5C1T8p5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292B25C65F05528DFDE30F63AD70DCFAA8A115A05DCD273AAB89B166B5C4CF3E7B7B204DE46DC4CDE8E78E45C6EFF9D676981AD81E8DF4EC1EA5C1T8p5L" TargetMode="External"/><Relationship Id="rId12" Type="http://schemas.openxmlformats.org/officeDocument/2006/relationships/hyperlink" Target="consultantplus://offline/ref=292B25C65F05528DFDE30F63AD70DCFAA8A115A05DCD273AAB89B166B5C4CF3E7B7B204DE46DC4CDE8E78F41C6EFF9D676981AD81E8DF4EC1EA5C1T8p5L" TargetMode="External"/><Relationship Id="rId17" Type="http://schemas.openxmlformats.org/officeDocument/2006/relationships/hyperlink" Target="consultantplus://offline/ref=292B25C65F05528DFDE3116EBB1C83FFABAF48AC5DCC2F64F2D6EA3BE2CDC5693C34790FA063C2CAE0ECDA1389EEA593238B1BDE1E8FF2F0T1pC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92B25C65F05528DFDE30F63AD70DCFAA8A115A05DCD273AAB89B166B5C4CF3E7B7B204DE46DC4CDE8E78F47C6EFF9D676981AD81E8DF4EC1EA5C1T8p5L" TargetMode="External"/><Relationship Id="rId20" Type="http://schemas.openxmlformats.org/officeDocument/2006/relationships/hyperlink" Target="consultantplus://offline/ref=292B25C65F05528DFDE3116EBB1C83FFABAF48AC5DCC2F64F2D6EA3BE2CDC5693C34790FA063C2CFEBECDA1389EEA593238B1BDE1E8FF2F0T1p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B25C65F05528DFDE30F63AD70DCFAA8A115A05FC32C32AB86EC6CBD9DC33C7C747F5AE324C8CCE8E78B47CDB0FCC367C016D90093F2F402A7C387TCpCL" TargetMode="External"/><Relationship Id="rId11" Type="http://schemas.openxmlformats.org/officeDocument/2006/relationships/hyperlink" Target="consultantplus://offline/ref=292B25C65F05528DFDE30F63AD70DCFAA8A115A05DCD273AAB89B166B5C4CF3E7B7B204DE46DC4CDE8E78F43C6EFF9D676981AD81E8DF4EC1EA5C1T8p5L" TargetMode="External"/><Relationship Id="rId5" Type="http://schemas.openxmlformats.org/officeDocument/2006/relationships/hyperlink" Target="consultantplus://offline/ref=292B25C65F05528DFDE3116EBB1C83FFABAF48AC5DCC2F64F2D6EA3BE2CDC5693C34790FA063C2CFEDECDA1389EEA593238B1BDE1E8FF2F0T1pCL" TargetMode="External"/><Relationship Id="rId15" Type="http://schemas.openxmlformats.org/officeDocument/2006/relationships/hyperlink" Target="consultantplus://offline/ref=292B25C65F05528DFDE30F63AD70DCFAA8A115A05DCD273AAB89B166B5C4CF3E7B7B204DE46DC4CDE8E78F46C6EFF9D676981AD81E8DF4EC1EA5C1T8p5L" TargetMode="External"/><Relationship Id="rId10" Type="http://schemas.openxmlformats.org/officeDocument/2006/relationships/hyperlink" Target="consultantplus://offline/ref=292B25C65F05528DFDE30F63AD70DCFAA8A115A05DCD273AAB89B166B5C4CF3E7B7B204DE46DC4CDE8E78F42C6EFF9D676981AD81E8DF4EC1EA5C1T8p5L" TargetMode="External"/><Relationship Id="rId19" Type="http://schemas.openxmlformats.org/officeDocument/2006/relationships/hyperlink" Target="consultantplus://offline/ref=292B25C65F05528DFDE30F63AD70DCFAA8A115A05DCB2637A989B166B5C4CF3E7B7B204DE46DC4CDE8E78840C6EFF9D676981AD81E8DF4EC1EA5C1T8p5L" TargetMode="External"/><Relationship Id="rId4" Type="http://schemas.openxmlformats.org/officeDocument/2006/relationships/hyperlink" Target="consultantplus://offline/ref=292B25C65F05528DFDE3116EBB1C83FFABAF48AF5BCB2F64F2D6EA3BE2CDC5693C34790FA060C4C9EAECDA1389EEA593238B1BDE1E8FF2F0T1pCL" TargetMode="External"/><Relationship Id="rId9" Type="http://schemas.openxmlformats.org/officeDocument/2006/relationships/hyperlink" Target="consultantplus://offline/ref=292B25C65F05528DFDE30F63AD70DCFAA8A115A05DCB2637A989B166B5C4CF3E7B7B204DE46DC4CDE8E78E44C6EFF9D676981AD81E8DF4EC1EA5C1T8p5L" TargetMode="External"/><Relationship Id="rId14" Type="http://schemas.openxmlformats.org/officeDocument/2006/relationships/hyperlink" Target="consultantplus://offline/ref=292B25C65F05528DFDE30F63AD70DCFAA8A115A05DCB2637A989B166B5C4CF3E7B7B204DE46DC4CDE8E78E4BC6EFF9D676981AD81E8DF4EC1EA5C1T8p5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2020-06-10T11:41:00Z</dcterms:created>
  <dcterms:modified xsi:type="dcterms:W3CDTF">2020-06-10T11:45:00Z</dcterms:modified>
</cp:coreProperties>
</file>